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МИНИМАЛЬНЫЙ ОБЪЕМ СОЦИАЛЬНЫХ УСЛУГ ПО ВОСПИТАНИЮ В ОБЩЕОБРАЗОВАТЕЛЬНЫХ ОРГАНИЗАЦИЯХ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МИНИМАЛЬНЫЙ ОБЪЕМ СОЦИАЛЬНЫХ УСЛУГ ПО ВОСПИТАНИЮ В ОБЩЕОБРАЗОВАТЕЛЬНЫХ ОРГАНИЗАЦИЯХ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1. ОБЛАСТЬ ПРИМЕНЕНИЯ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Настоящий стандарт распространяется на услуги, предоставляемые в общеобразовательных организациях.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Стандарт устанавливает основные виды услуг, создаваемых в общеобразовательных организациях в целях реализации воспитания.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2. НОРМАТИВНЫЕ ССЫЛКИ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2.1. В настоящем стандарте использованы ссылки на следующие документы: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Конституция Российской Федерации;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Федеральный закон от 29 декабря 2012 года № 273-ФЗ «Об образовании в Российской Федерации»;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Указ Президента Российской Федерации от 7 мая 2012 года № 599 «О мерах по реализации государственной политики в области образования и науки»;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Указ Президента Российской Федерации от 1 июня 2012 года № 761 «О национальной стратегии действий в интересах детей на 2012 - 2017 годы»;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от 15 апреля 2014 г. № 295;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2010-2015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№1726-р;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Конституция Республики Татарстан;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Федеральный закон от 8 января 1998 г. № 3-ФЗ «О наркотических средствах и психотропных веществах»;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Федеральный закон от 28 апреля 2009 года №71-ФЗ «О внесении изменений в федеральный закон "Об основных гарантиях прав ребенка в Российской Федерации";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Федеральный закон от 24 июня 1999 г. № 120-ФЗ «Об основах системы профилактики безнадзорности и правонарушений несовершеннолетних»;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Закон Республики Татарстан от 29 октября 2009 г. №50-ЗРТ "О профилактике наркомании и токсикомании";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Закон Республики Татарстан № 107-ЗРТ от 1 ноября 2005 года «Об участии граждан в обеспечении общественного порядка в Республике Татарстан»;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Закон Республики Татарстан № 71-ЗРТ14 октября 2010 года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Закон Республики Татарстан от 22 июля 2013 года № 68-ЗРТ «Об образовании»;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30.12.2010 № 1174 «Об утверждении Стратегии развития образования в Республике Татарстан на 2010-2015 годы «Килэчэк» - «Будущее»;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Указ Президента Республики Татарстан от 09.10.2012г. №УП-862 «О Концепции развития и реализации интеллектуально-творческого потенциала детей и молодежи Республики Татарстан «Перспектива»;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11.02.2013 № 90 «О Республиканской стратегии действий в интересах детей на 2013-2017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18.12.2013 № 1006 «Об утверждении государственной программы «Реализация государственной национальной политики в Республике Татарстан на 2014-2020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постановление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2014 - 2020 годы» и иные правовые акты Российской Федерации, Республики Татарстан в части, касающейся вопросов развития воспитания, дополнительного образования детей;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03.012.2014 № 943 «Об утверждении государственной программы «Стратегическое управление талантами в Республике Татарстан на 2015 - 2020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3. ОБЩИЕ ПОЛОЖЕНИЯ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3.1.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Настоящий стандарт разработан с целью реализации Стратегии развития воспитания обучающихся в Республике Татарстан на 2015-2025 годы и повышения качества воспитания в общеобразовательных организациях.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3.2.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Под воспитанием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обучающихся, направленное на развитие личности, ее духовно-нравственное становление.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3.3. В настоящем стандарте рассматриваются общеобразовательные организации, реализующие программы начального общего, основного общего, среднего (полного) общего образования, организации дополнительного образования детей (далее - организации) вне зависимости от форм собственности и ведомственной принадлежности.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3.4.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Для обеспечения качественной работы по оказанию услуг по воспитанию должно осуществляться необходимое нормативное правовое, материально-техническое, финансовое и организационное обеспечение, включая: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организацию сети и сетевого взаимодействия организаций,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создание нормативной' правовой и финансовой основы деятельности организаций для оказания услуг по воспитанию;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укомплектованность организаций специалистами в области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- техническое оснащение (оборудование, аппаратура, культурно-массовое, туристское, спортивное снаряжение и т.д.).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3.4.1. В состав документации должны входить: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Устав организации, отражающий особенности воспитательной деятельности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документы (федеральные, региональные, муниципальные) по организации воспитательного процесса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должностные инструкции, планы работы специалистов, организующих воспитательный процесс;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документация по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контролю за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реализацией воспитательного процесса и его эффективности.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3.4.2. Укомплектованность организации специалистами в области воспитания и их квалификация: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каждая организация должна иметь следующую модель управления воспитательной работы: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7605" cy="4332605"/>
            <wp:effectExtent l="19050" t="0" r="0" b="0"/>
            <wp:docPr id="1" name="Рисунок 1" descr="http://filling-form.ru/pars_docs/refs/66/65965/65965_html_1fa6d4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ling-form.ru/pars_docs/refs/66/65965/65965_html_1fa6d4a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433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учреждение должно быть укомплектовано специалистами в соответствии со штатным расписанием организации данного типа и вида;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назначаемый на должность специалист должен соответствовать квалификационным требованиям, утвержденным Министерством образования Российской Федерации, и должностной инструкции;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наряду с высокой квалификацией и профессионализмом кадровый состав, обеспечивающий реализацию воспитания в организации, должен принимать ценностные ориентации и нравственные нормы, определяющие атмосферу в образовательном учреждении, обладать высокими моральными качествами.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3.4.3. Наличие необходимого для реализации воспитательного процесса технического оснащения учреждения: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организация должна быть оснащена специальным оборудованием, аппаратурой, приборами, отвечающими требованиям стандартов, технических условий, другим нормативным требованиям и обеспечивающими надлежащее качество предоставляемых услуг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пециальное оборудование используется строго по назначению, содержится в технически исправном состоянии. Неисправное оборудование заменяется или ремонтируется, а пригодность к эксплуатации отремонтированного оборудования подтверждается проверкой специалистов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3.4.4. Имеющееся в учреждении оборудование (приборы, аппаратура, культурный инвентарь, спортивное и туристское снаряжение) должно иметь документацию, необходимую для его эксплуатации, обслуживания и поддержания в безопасном и работоспособном состоянии.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3.4.5. В учреждении должен осуществляться постоянный пересмотр документации, нормативно-правовых документов, включение в них необходимых изменений и изъятие из обращения устаревших.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4. Учебно-воспитательный процесс в организации выстраивается с учетом следующих приоритетов государственной политики в области воспитания: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Создание условий для воспитания здоровой, счастливой, свободной, ориентированной на труд личности; для формирования у юных граждан высокого уровня духовно-нравственного развития, чувства причастности к историко-культурной общности российского народа и судьбе России;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Поддержка единства и целостности, преемственности и непрерывности воспитания; поддержка общественных институтов, которые являются носителями традиционных духовных и нравственных ценностей;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 xml:space="preserve">Формирование уважения к русскому языку,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 и языкам народов России, как толерантного отношения к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народам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проживающим в субъектах РФ;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Обеспечение защиты прав и соблюдение законных интересов каждого ребёнка, в том числе гарантий доступности к инфраструктуре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Развитие кооперации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сотрудничества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бизнес-сообществ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 в совершенствовании содержания и условий воспитания подрастающего поколения России.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 НАПРАВЛЕНИЯ ОСУЩЕСТВЛЕНИЯ ВОСПИТАТЕЛЬНОГО ПРОЦЕССА В ОБЩЕОБРАЗОВАТЕЛЬНОЙ ОРГАНИЗАЦИИ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Организацией гарантируется использование воспитательного потенциала образовательных программ, включение обучающихся в разнообразную, соответствующую их возрастным и индивидуальным особенностям деятельность, и предоставление воспитательных услуг по следующим направлениям: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5.1. Гражданское воспитание: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 ответственно их реализовывать;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в детско-подростковой среде ответственности, принципов коллективизма и социальной солидарности;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культуры межнационального общения; формирование приверженности идеям интернационализма, дружбы, равенства, взаимопомощи народов; воспитание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уважительного отношения к национальному достоинству людей, их чувствам, религиозным убеждениям;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 коррупции, дискриминации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по социальным, религиозным, расовым, национальным признакам, другим негативным социальным явлениям;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разработка и реализация вариативных программ воспитания, способствующих правовой, социальной, культурной адаптации детей, в том числе из семей мигрантов.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5.2. Патриотическое воспитание и формирование российской идентичности: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системы комплексного методического сопровождения работы учителя, других работников образования по формированию российской гражданской идентичности;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повышение качества преподавания гуманитарных учебных предметов, обеспечивающее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ценностей и достижений нашей страны; 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у подрастающего поколения уважения к символам государства - Гербу, Флагу, Гимну Российской Федерации, другим государственным и историческим символам и памятникам Отечества;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поисковой и краеведческой деятельности, детского познавательного туризма.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5.3. Духовное и нравственное воспитание детей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на основе российских традиционных ценностей: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совестливости, милосердия, дружелюбия);</w:t>
      </w:r>
      <w:proofErr w:type="gramEnd"/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выраженной в поведении нравственной позиции, в том числе способности к сознательному выбору добра;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деятельностного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духовно-нравственного воспитания детей;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содействие в формировании у детей позитивных жизненных ориентиров и планов;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оказание помощи детям в выработке моделей поведения в различных трудных жизненных ситуациях, в том числе проблемных, стрессовых, конфликтных.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5.4. Приобщение детей к культурному наследию: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равных для всех детей возможностей доступа к культурным ценностям;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воспитание уважения к культуре, языкам, традициям и обычаям народов, проживающих в Российской Федерации;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поддержка мер по созданию и распространению произведений искусства 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условий для сохранения, поддержки и развития этнических культурных традиций, народного творчества.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5.5. Физическое воспитание и формирование культуры здоровья: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трудной жизненной ситуации, в том числе, на основе развития спортивной инфраструктуры и повышения эффективности ее использования;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привитие культуры безопасной жизнедеятельности, профилактика наркотической и алкогольной зависимости, табакокурения и других вредных привычек;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в детской и семейной среде системы мотивации к активному и здоровому образу жизни, занятиям спортом</w:t>
      </w:r>
      <w:r w:rsidRPr="004B706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,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культуры здорового питания и трезвости;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активное использование потенциала спортивной деятельности для профилактики асоциального поведения;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распространение позитивных моделей участия в массовых общественно-спортивных мероприятиях.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5.6. Трудовое воспитание и профессиональное самоопределение: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воспитание у детей уважения к труду и людям труда, трудовым достижениям; 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у детей умений и навыков самообслуживания,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выполнения домашних обязанностей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t> потребности трудиться, добросовестного, ответственного и творческого отношения к разным видам трудовой деятельности, включая обучение;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развитие умения работать совместно с другими, а также самостоятельно, мобилизуя необходимые ресурсы, правильно оценивая смысл и последствия своих действий;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содействие профессиональному самоопределению, приобщение детей к социально-значимой деятельности для осмысленного выбора профессии.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5.7. Экологическое воспитание: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становление и развитие у ребенка экологической культуры, бережного отношения к родной земле, природным богатствам России и мира;</w:t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формирование у детей экологической картины мира, развитие у них стремления беречь и охранять природу;</w:t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5.8.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Воспитание в процессе обучения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Организация гарантирует направленность усилий педагогов на реализацию воспитательного потенциала образовательных программ, целенаправленный 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ценностей.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5.9. Организация педагогического сопровождения семейного воспитания, поддержка семейного воспитания: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Организация гарантирует направленность усилий педагогического коллектива по организации педагогического сопровождения семейного воспитания, поддержку семейного воспитания, в том числе: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содействие укреплению семьи и защиту приоритетного права родителей на воспитание детей перед всеми иными лицами; 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повышение социального статуса и общественного престижа отцовства, материнства, многодетности, в том числе приемных родителей;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популяризация лучшего опыта воспитания детей в семьях, в том числе многодетных и приемных, возрождение значимости больших многопоколенных семей, профессиональных династий;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организация совместного отдыха детей и родителей в каникулярное время;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3235E8" w:rsidRDefault="004B706F" w:rsidP="004B706F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5.10. Формирование воспитывающей среды: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Организация гарантирует: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организацию жизнедеятельности детского и педагогического коллективов в соответствии с общепринятыми нравственными нормами человеческого общежития, правилами этикета;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формирование у детей знаний о своих правах и механизмах их реализации в современном социуме;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атмосферу терпимости, доброжелательности, уважения к человеческой личности, взаимопомощи, сотворчества в коллективной деятельности;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содействия коллектива личностному успеху каждого учащегося.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соответствии с воспитательными целями: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формируется информационное пространство организации, обеспечивается эстетика помещений, в которых осуществляется воспитательный процесс;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осуществляется обеспечение системы противодействия негативным явлениям в детской и подростковой среде;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эффективности воспитательного процесса.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5.11. Создание дополнительных пространств самореализации личности во внеурочное время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Организация гарантирует предоставление детям возможности выбора: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видов и форм творческой деятельности, дополнительного образования детей 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во внеурочное время;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самореализации личности, участия в деятельности различных творческих и профильных объединений;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в работе органов детского самоуправления;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в деятельности детских общественных объединений и организаций гуманистической ориентации;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школьников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как в учебное, так и каникулярное время.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5.11.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Научно-методическое обеспечение воспитательного процесса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целях полноценной организации воспитательного процесса в организации: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должны быть представлены информационно-методические материалы в помощь организаторам воспитательного процесса,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должны быть предусмотрены системы обмена информацией по вопросам воспитания с другими социальными институтами,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«Электронное образование в Республике Татарстан»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 реже одного раза в четверть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 рассматриваться вопросы, связанные с организацией воспитательного процесса, повышению компетенций педагогов по актуальным вопросам воспитания.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6. Мониторинг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воспитательного процесса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Мониторинг воспитательного процесса осуществляется в организации в целях 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оценки эффективности и постоянной коррекции условий, создаваемых в нем для воспитания учащихся.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Направления мониторинга: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6.1. Результативность организации по развитию дополнительного образования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6.2. Развитие детского движения и школьного самоуправления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6.3. Оценка эффективности физкультурно-оздоровительной и спортивно-массовой работы деятельности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6.4. Эффективность реализация Всероссийского физкультурно-спортивного комплекса «Готов к труду и обороне»;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6.5. Эффективность участия в республиканских конкурсах гражданско-патриотической и художественно-эстетической направленности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6.6. Социально-негативные проявления среди несовершеннолетних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6.7. Эффективность поддержки одаренной и творческой молодежи;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6.8. Результативность участия обучающихся в проектах и конкурсах;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6.9. Результативность участия кадров сферы воспитания в профессиональных конкурсах.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7. Порядок предоставления услуг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7.1. Гарантом реализации социальных услуг по воспитанию в организации является его учредитель.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7.2. Работа организации координируется муниципальным органом управления образованием; рекомендуемая структура управления воспитательной работой в муниципальном образовании:</w:t>
      </w:r>
    </w:p>
    <w:p w:rsidR="004B706F" w:rsidRDefault="004B706F" w:rsidP="004B706F">
      <w:r>
        <w:rPr>
          <w:color w:val="000000"/>
          <w:sz w:val="27"/>
          <w:szCs w:val="27"/>
          <w:shd w:val="clear" w:color="auto" w:fill="FFFFFF"/>
        </w:rPr>
        <w:t xml:space="preserve">7.3. При предоставлении услуг в организации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 и санитарной безопасности, приниматься меры по профилактике травматизма и </w:t>
      </w:r>
      <w:r>
        <w:rPr>
          <w:color w:val="000000"/>
          <w:sz w:val="27"/>
          <w:szCs w:val="27"/>
          <w:shd w:val="clear" w:color="auto" w:fill="FFFFFF"/>
        </w:rPr>
        <w:lastRenderedPageBreak/>
        <w:t>предупреждению несчастных случаев.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7.4. Родителям, обучающимся и воспитанникам должна предоставляться полная информация об их обязанностях, правах и условиях оказания услуг, они вправе рассчитывать на уважительное и гуманное отношение со стороны работников организаций.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7.5. При реализации воспитательных услуг организации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sectPr w:rsidR="004B706F" w:rsidSect="0032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523A"/>
    <w:multiLevelType w:val="multilevel"/>
    <w:tmpl w:val="740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D79E0"/>
    <w:multiLevelType w:val="multilevel"/>
    <w:tmpl w:val="139E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741C4"/>
    <w:multiLevelType w:val="multilevel"/>
    <w:tmpl w:val="7FFA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3635B"/>
    <w:multiLevelType w:val="multilevel"/>
    <w:tmpl w:val="A62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F763F"/>
    <w:multiLevelType w:val="multilevel"/>
    <w:tmpl w:val="312C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35B87"/>
    <w:multiLevelType w:val="multilevel"/>
    <w:tmpl w:val="2966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2670D"/>
    <w:multiLevelType w:val="multilevel"/>
    <w:tmpl w:val="5DE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3650D"/>
    <w:multiLevelType w:val="multilevel"/>
    <w:tmpl w:val="F692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D1EE2"/>
    <w:multiLevelType w:val="multilevel"/>
    <w:tmpl w:val="D1C4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6F"/>
    <w:rsid w:val="00014B82"/>
    <w:rsid w:val="003235E8"/>
    <w:rsid w:val="00374FC5"/>
    <w:rsid w:val="004B706F"/>
    <w:rsid w:val="00BF1426"/>
    <w:rsid w:val="00D7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3662</Words>
  <Characters>20875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Алсушка</cp:lastModifiedBy>
  <cp:revision>2</cp:revision>
  <dcterms:created xsi:type="dcterms:W3CDTF">2019-10-13T17:28:00Z</dcterms:created>
  <dcterms:modified xsi:type="dcterms:W3CDTF">2019-10-13T17:28:00Z</dcterms:modified>
</cp:coreProperties>
</file>